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D3" w:rsidRPr="00F71D76" w:rsidRDefault="00EA19D3" w:rsidP="00EA19D3">
      <w:pPr>
        <w:jc w:val="center"/>
        <w:rPr>
          <w:rFonts w:ascii="宋体" w:hAnsi="宋体" w:hint="eastAsia"/>
          <w:b/>
          <w:color w:val="FF0000"/>
          <w:spacing w:val="70"/>
          <w:sz w:val="80"/>
          <w:szCs w:val="80"/>
        </w:rPr>
      </w:pPr>
      <w:r w:rsidRPr="00F71D76">
        <w:rPr>
          <w:rFonts w:ascii="宋体" w:hAnsi="宋体" w:hint="eastAsia"/>
          <w:b/>
          <w:color w:val="FF0000"/>
          <w:spacing w:val="70"/>
          <w:sz w:val="80"/>
          <w:szCs w:val="80"/>
        </w:rPr>
        <w:t>西安交通大学文件</w:t>
      </w:r>
    </w:p>
    <w:p w:rsidR="00EA19D3" w:rsidRPr="009F0F16" w:rsidRDefault="00EA19D3" w:rsidP="00EA19D3">
      <w:pPr>
        <w:rPr>
          <w:rFonts w:ascii="仿宋" w:eastAsia="仿宋" w:hAnsi="仿宋" w:hint="eastAsia"/>
        </w:rPr>
      </w:pPr>
    </w:p>
    <w:p w:rsidR="00EA19D3" w:rsidRPr="006F0C4A" w:rsidRDefault="00EA19D3" w:rsidP="00EA19D3">
      <w:pPr>
        <w:jc w:val="center"/>
        <w:rPr>
          <w:rFonts w:ascii="仿宋_GB2312" w:eastAsia="仿宋_GB2312" w:hAnsi="仿宋" w:hint="eastAsia"/>
          <w:sz w:val="32"/>
          <w:szCs w:val="32"/>
        </w:rPr>
      </w:pPr>
      <w:bookmarkStart w:id="0" w:name="fwzh"/>
      <w:r w:rsidRPr="006F0C4A">
        <w:rPr>
          <w:rFonts w:ascii="仿宋_GB2312" w:eastAsia="仿宋_GB2312" w:hAnsi="仿宋" w:hint="eastAsia"/>
          <w:sz w:val="32"/>
          <w:szCs w:val="32"/>
        </w:rPr>
        <w:t>西交实</w:t>
      </w:r>
      <w:bookmarkEnd w:id="0"/>
      <w:r w:rsidRPr="006F0C4A">
        <w:rPr>
          <w:rFonts w:ascii="仿宋_GB2312" w:eastAsia="仿宋_GB2312" w:hAnsi="仿宋" w:hint="eastAsia"/>
          <w:sz w:val="32"/>
          <w:szCs w:val="32"/>
        </w:rPr>
        <w:t>〔</w:t>
      </w:r>
      <w:bookmarkStart w:id="1" w:name="fwyear"/>
      <w:r w:rsidRPr="006F0C4A">
        <w:rPr>
          <w:rFonts w:ascii="仿宋_GB2312" w:eastAsia="仿宋_GB2312" w:hAnsi="仿宋" w:hint="eastAsia"/>
          <w:sz w:val="32"/>
          <w:szCs w:val="32"/>
        </w:rPr>
        <w:t>2016</w:t>
      </w:r>
      <w:bookmarkEnd w:id="1"/>
      <w:r w:rsidRPr="006F0C4A">
        <w:rPr>
          <w:rFonts w:ascii="仿宋_GB2312" w:eastAsia="仿宋_GB2312" w:hAnsi="仿宋" w:hint="eastAsia"/>
          <w:sz w:val="32"/>
          <w:szCs w:val="32"/>
        </w:rPr>
        <w:t>〕</w:t>
      </w:r>
      <w:bookmarkStart w:id="2" w:name="fwh"/>
      <w:r w:rsidRPr="006F0C4A">
        <w:rPr>
          <w:rFonts w:ascii="仿宋_GB2312" w:eastAsia="仿宋_GB2312" w:hAnsi="仿宋" w:hint="eastAsia"/>
          <w:sz w:val="32"/>
          <w:szCs w:val="32"/>
        </w:rPr>
        <w:t>121</w:t>
      </w:r>
      <w:bookmarkEnd w:id="2"/>
      <w:r w:rsidRPr="006F0C4A">
        <w:rPr>
          <w:rFonts w:ascii="仿宋_GB2312" w:eastAsia="仿宋_GB2312" w:hAnsi="仿宋" w:hint="eastAsia"/>
          <w:sz w:val="32"/>
          <w:szCs w:val="32"/>
        </w:rPr>
        <w:t>号</w:t>
      </w:r>
    </w:p>
    <w:p w:rsidR="00EA19D3" w:rsidRDefault="00EA19D3" w:rsidP="00EA19D3">
      <w:pPr>
        <w:rPr>
          <w:rFonts w:hint="eastAsia"/>
        </w:rPr>
      </w:pPr>
      <w:r>
        <w:rPr>
          <w:rFonts w:hint="eastAsia"/>
          <w:noProof/>
        </w:rPr>
        <w:pict>
          <v:line id="_x0000_s1026" style="position:absolute;left:0;text-align:left;z-index:251660288" from="-2.5pt,5.35pt" to="436.7pt,5.75pt" strokecolor="red" strokeweight="1pt"/>
        </w:pict>
      </w:r>
    </w:p>
    <w:p w:rsidR="00EA19D3" w:rsidRDefault="00EA19D3" w:rsidP="00EA19D3">
      <w:pPr>
        <w:rPr>
          <w:rFonts w:hint="eastAsia"/>
        </w:rPr>
      </w:pPr>
    </w:p>
    <w:p w:rsidR="00EA19D3" w:rsidRDefault="00EA19D3" w:rsidP="00EA19D3">
      <w:pPr>
        <w:spacing w:line="600" w:lineRule="exact"/>
        <w:jc w:val="center"/>
        <w:rPr>
          <w:rFonts w:ascii="宋体" w:hAnsi="宋体" w:hint="eastAsia"/>
          <w:b/>
          <w:sz w:val="44"/>
          <w:szCs w:val="44"/>
        </w:rPr>
      </w:pPr>
      <w:bookmarkStart w:id="3" w:name="bt"/>
      <w:r>
        <w:rPr>
          <w:rFonts w:ascii="宋体" w:hAnsi="宋体" w:hint="eastAsia"/>
          <w:b/>
          <w:sz w:val="44"/>
          <w:szCs w:val="44"/>
        </w:rPr>
        <w:t>关于印发《西安交通大学家具类固定资产</w:t>
      </w:r>
    </w:p>
    <w:p w:rsidR="00EA19D3" w:rsidRPr="0048102A" w:rsidRDefault="00EA19D3" w:rsidP="00EA19D3">
      <w:pPr>
        <w:spacing w:line="600" w:lineRule="exact"/>
        <w:jc w:val="center"/>
        <w:rPr>
          <w:rFonts w:ascii="宋体" w:hAnsi="宋体" w:hint="eastAsia"/>
          <w:b/>
          <w:sz w:val="44"/>
          <w:szCs w:val="44"/>
        </w:rPr>
      </w:pPr>
      <w:r>
        <w:rPr>
          <w:rFonts w:ascii="宋体" w:hAnsi="宋体" w:hint="eastAsia"/>
          <w:b/>
          <w:sz w:val="44"/>
          <w:szCs w:val="44"/>
        </w:rPr>
        <w:t>管理办法》的通知</w:t>
      </w:r>
      <w:bookmarkEnd w:id="3"/>
    </w:p>
    <w:p w:rsidR="00EA19D3" w:rsidRPr="0016517B" w:rsidRDefault="00EA19D3" w:rsidP="00EA19D3">
      <w:pPr>
        <w:spacing w:line="400" w:lineRule="exact"/>
        <w:rPr>
          <w:rFonts w:ascii="方正仿宋简体" w:eastAsia="方正仿宋简体" w:hint="eastAsia"/>
          <w:sz w:val="32"/>
          <w:szCs w:val="32"/>
        </w:rPr>
      </w:pPr>
    </w:p>
    <w:p w:rsidR="00EA19D3" w:rsidRPr="006F0C4A" w:rsidRDefault="00EA19D3" w:rsidP="00EA19D3">
      <w:pPr>
        <w:spacing w:line="560" w:lineRule="exact"/>
        <w:rPr>
          <w:rFonts w:ascii="仿宋_GB2312" w:eastAsia="仿宋_GB2312" w:hint="eastAsia"/>
          <w:sz w:val="32"/>
          <w:szCs w:val="32"/>
        </w:rPr>
      </w:pPr>
      <w:r w:rsidRPr="006F0C4A">
        <w:rPr>
          <w:rFonts w:ascii="仿宋_GB2312" w:eastAsia="仿宋_GB2312" w:hint="eastAsia"/>
          <w:sz w:val="32"/>
          <w:szCs w:val="32"/>
        </w:rPr>
        <w:t>各院、处及有关单位：</w:t>
      </w:r>
    </w:p>
    <w:p w:rsidR="00EA19D3" w:rsidRPr="006F0C4A" w:rsidRDefault="00EA19D3" w:rsidP="00EA19D3">
      <w:pPr>
        <w:spacing w:line="560" w:lineRule="exact"/>
        <w:ind w:firstLineChars="200" w:firstLine="640"/>
        <w:rPr>
          <w:rFonts w:ascii="仿宋_GB2312" w:eastAsia="仿宋_GB2312" w:hint="eastAsia"/>
          <w:sz w:val="32"/>
          <w:szCs w:val="32"/>
        </w:rPr>
      </w:pPr>
      <w:r w:rsidRPr="006F0C4A">
        <w:rPr>
          <w:rFonts w:ascii="仿宋_GB2312" w:eastAsia="仿宋_GB2312" w:hint="eastAsia"/>
          <w:sz w:val="32"/>
          <w:szCs w:val="32"/>
        </w:rPr>
        <w:t>《西安交通大学家具类固定资产管理办法》已经2016年12月12日校长办公会议审议通过，现予印发，请遵照执行。</w:t>
      </w:r>
    </w:p>
    <w:p w:rsidR="00EA19D3" w:rsidRPr="006F0C4A" w:rsidRDefault="00EA19D3" w:rsidP="00EA19D3">
      <w:pPr>
        <w:spacing w:line="560" w:lineRule="exact"/>
        <w:ind w:firstLineChars="200" w:firstLine="640"/>
        <w:rPr>
          <w:rFonts w:ascii="仿宋_GB2312" w:eastAsia="仿宋_GB2312" w:hint="eastAsia"/>
          <w:sz w:val="32"/>
          <w:szCs w:val="32"/>
        </w:rPr>
      </w:pPr>
    </w:p>
    <w:p w:rsidR="00EA19D3" w:rsidRPr="006F0C4A" w:rsidRDefault="00EA19D3" w:rsidP="00EA19D3">
      <w:pPr>
        <w:spacing w:line="560" w:lineRule="exact"/>
        <w:ind w:firstLineChars="1550" w:firstLine="4960"/>
        <w:rPr>
          <w:rFonts w:ascii="仿宋_GB2312" w:eastAsia="仿宋_GB2312" w:hint="eastAsia"/>
          <w:sz w:val="32"/>
          <w:szCs w:val="32"/>
        </w:rPr>
      </w:pPr>
      <w:r w:rsidRPr="006F0C4A">
        <w:rPr>
          <w:rFonts w:ascii="仿宋_GB2312" w:eastAsia="仿宋_GB2312" w:hint="eastAsia"/>
          <w:sz w:val="32"/>
          <w:szCs w:val="32"/>
        </w:rPr>
        <w:t>西安交通大学</w:t>
      </w:r>
    </w:p>
    <w:p w:rsidR="00EA19D3" w:rsidRPr="006F0C4A" w:rsidRDefault="00EA19D3" w:rsidP="00EA19D3">
      <w:pPr>
        <w:spacing w:line="560" w:lineRule="exact"/>
        <w:ind w:firstLineChars="1750" w:firstLine="5600"/>
        <w:rPr>
          <w:rFonts w:ascii="仿宋_GB2312" w:eastAsia="仿宋_GB2312" w:hint="eastAsia"/>
        </w:rPr>
      </w:pPr>
      <w:r w:rsidRPr="006F0C4A">
        <w:rPr>
          <w:rFonts w:ascii="仿宋_GB2312" w:eastAsia="仿宋_GB2312" w:hint="eastAsia"/>
          <w:kern w:val="0"/>
          <w:sz w:val="32"/>
          <w:szCs w:val="32"/>
        </w:rPr>
        <w:t>2016年12月26日</w:t>
      </w:r>
    </w:p>
    <w:p w:rsidR="00EA19D3" w:rsidRPr="006F0C4A" w:rsidRDefault="00EA19D3" w:rsidP="00EA19D3">
      <w:pPr>
        <w:autoSpaceDE w:val="0"/>
        <w:autoSpaceDN w:val="0"/>
        <w:adjustRightInd w:val="0"/>
        <w:spacing w:line="600" w:lineRule="exact"/>
        <w:jc w:val="center"/>
        <w:rPr>
          <w:rFonts w:ascii="仿宋_GB2312" w:eastAsia="仿宋_GB2312" w:hAnsi="黑体" w:hint="eastAsia"/>
          <w:sz w:val="40"/>
          <w:szCs w:val="32"/>
        </w:rPr>
      </w:pPr>
    </w:p>
    <w:p w:rsidR="00EA19D3" w:rsidRPr="006F0C4A" w:rsidRDefault="00EA19D3" w:rsidP="00EA19D3">
      <w:pPr>
        <w:spacing w:line="560" w:lineRule="exact"/>
        <w:ind w:firstLineChars="200" w:firstLine="640"/>
        <w:rPr>
          <w:rFonts w:ascii="仿宋_GB2312" w:eastAsia="仿宋_GB2312" w:hint="eastAsia"/>
          <w:sz w:val="32"/>
          <w:szCs w:val="32"/>
        </w:rPr>
      </w:pPr>
      <w:r w:rsidRPr="006F0C4A">
        <w:rPr>
          <w:rFonts w:ascii="仿宋_GB2312" w:eastAsia="仿宋_GB2312" w:hint="eastAsia"/>
          <w:sz w:val="32"/>
          <w:szCs w:val="32"/>
        </w:rPr>
        <w:t>（此件主动公开）</w:t>
      </w:r>
    </w:p>
    <w:p w:rsidR="00EA19D3" w:rsidRPr="00E92FB5" w:rsidRDefault="00EA19D3" w:rsidP="00EA19D3">
      <w:pPr>
        <w:spacing w:line="560" w:lineRule="exact"/>
        <w:ind w:firstLineChars="200" w:firstLine="640"/>
        <w:rPr>
          <w:rFonts w:ascii="方正仿宋简体" w:eastAsia="方正仿宋简体" w:hint="eastAsia"/>
          <w:sz w:val="32"/>
          <w:szCs w:val="32"/>
        </w:rPr>
      </w:pPr>
    </w:p>
    <w:p w:rsidR="00EA19D3" w:rsidRDefault="00EA19D3" w:rsidP="00EA19D3">
      <w:pPr>
        <w:autoSpaceDE w:val="0"/>
        <w:autoSpaceDN w:val="0"/>
        <w:adjustRightInd w:val="0"/>
        <w:spacing w:line="600" w:lineRule="exact"/>
        <w:jc w:val="center"/>
        <w:rPr>
          <w:rFonts w:ascii="方正小标宋简体" w:eastAsia="方正小标宋简体" w:hAnsi="黑体" w:hint="eastAsia"/>
          <w:sz w:val="40"/>
          <w:szCs w:val="32"/>
        </w:rPr>
      </w:pPr>
    </w:p>
    <w:p w:rsidR="00EA19D3" w:rsidRDefault="00EA19D3" w:rsidP="00EA19D3">
      <w:pPr>
        <w:autoSpaceDE w:val="0"/>
        <w:autoSpaceDN w:val="0"/>
        <w:adjustRightInd w:val="0"/>
        <w:spacing w:line="600" w:lineRule="exact"/>
        <w:jc w:val="center"/>
        <w:rPr>
          <w:rFonts w:ascii="方正小标宋简体" w:eastAsia="方正小标宋简体" w:hAnsi="黑体" w:hint="eastAsia"/>
          <w:sz w:val="40"/>
          <w:szCs w:val="32"/>
        </w:rPr>
      </w:pPr>
    </w:p>
    <w:p w:rsidR="00EA19D3" w:rsidRPr="006F0C4A" w:rsidRDefault="00EA19D3" w:rsidP="00EA19D3">
      <w:pPr>
        <w:autoSpaceDE w:val="0"/>
        <w:autoSpaceDN w:val="0"/>
        <w:adjustRightInd w:val="0"/>
        <w:spacing w:line="600" w:lineRule="exact"/>
        <w:jc w:val="center"/>
        <w:rPr>
          <w:rFonts w:ascii="宋体" w:hAnsi="宋体" w:hint="eastAsia"/>
          <w:b/>
          <w:sz w:val="40"/>
          <w:szCs w:val="32"/>
        </w:rPr>
      </w:pPr>
      <w:r w:rsidRPr="006F0C4A">
        <w:rPr>
          <w:rFonts w:ascii="宋体" w:hAnsi="宋体" w:hint="eastAsia"/>
          <w:b/>
          <w:sz w:val="40"/>
          <w:szCs w:val="32"/>
        </w:rPr>
        <w:t>西安交通大学家具类固定资产管理办法</w:t>
      </w:r>
    </w:p>
    <w:p w:rsidR="00EA19D3" w:rsidRPr="00E92FB5" w:rsidRDefault="00EA19D3" w:rsidP="00EA19D3">
      <w:pPr>
        <w:jc w:val="center"/>
        <w:rPr>
          <w:rFonts w:ascii="楷体_GB2312" w:eastAsia="楷体_GB2312" w:hint="eastAsia"/>
          <w:b/>
        </w:rPr>
      </w:pPr>
      <w:r w:rsidRPr="00E92FB5">
        <w:rPr>
          <w:rFonts w:ascii="楷体_GB2312" w:eastAsia="楷体_GB2312" w:hint="eastAsia"/>
          <w:b/>
          <w:sz w:val="32"/>
          <w:szCs w:val="32"/>
        </w:rPr>
        <w:t>（经2016年12月12日校长办公会议审议通过）</w:t>
      </w:r>
    </w:p>
    <w:p w:rsidR="00EA19D3" w:rsidRPr="00EC5CEE" w:rsidRDefault="00EA19D3" w:rsidP="00EA19D3">
      <w:pPr>
        <w:rPr>
          <w:rFonts w:hint="eastAsia"/>
        </w:rPr>
      </w:pPr>
    </w:p>
    <w:p w:rsidR="00EA19D3" w:rsidRDefault="00EA19D3" w:rsidP="00EA19D3">
      <w:pPr>
        <w:spacing w:beforeLines="50" w:afterLines="50" w:line="560" w:lineRule="exact"/>
        <w:jc w:val="center"/>
        <w:rPr>
          <w:rFonts w:ascii="宋体" w:hAnsi="宋体" w:hint="eastAsia"/>
          <w:sz w:val="28"/>
          <w:szCs w:val="28"/>
        </w:rPr>
      </w:pPr>
      <w:r w:rsidRPr="00A87B90">
        <w:rPr>
          <w:rFonts w:ascii="黑体" w:eastAsia="黑体" w:hAnsi="黑体" w:hint="eastAsia"/>
          <w:sz w:val="32"/>
          <w:szCs w:val="32"/>
        </w:rPr>
        <w:lastRenderedPageBreak/>
        <w:t>第一章  总</w:t>
      </w:r>
      <w:r>
        <w:rPr>
          <w:rFonts w:ascii="黑体" w:eastAsia="黑体" w:hAnsi="黑体" w:hint="eastAsia"/>
          <w:sz w:val="32"/>
          <w:szCs w:val="32"/>
        </w:rPr>
        <w:t xml:space="preserve">  </w:t>
      </w:r>
      <w:r w:rsidRPr="00A87B90">
        <w:rPr>
          <w:rFonts w:ascii="黑体" w:eastAsia="黑体" w:hAnsi="黑体" w:hint="eastAsia"/>
          <w:sz w:val="32"/>
          <w:szCs w:val="32"/>
        </w:rPr>
        <w:t>则</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第一条</w:t>
      </w:r>
      <w:r w:rsidRPr="006F0C4A">
        <w:rPr>
          <w:rFonts w:ascii="仿宋_GB2312" w:eastAsia="仿宋_GB2312" w:hAnsi="仿宋" w:hint="eastAsia"/>
          <w:sz w:val="32"/>
          <w:szCs w:val="32"/>
        </w:rPr>
        <w:t xml:space="preserve">  为加强学校家具类固定资产管理，提高资产使用效益，根据《</w:t>
      </w:r>
      <w:bookmarkStart w:id="4" w:name="OLE_LINK1"/>
      <w:bookmarkStart w:id="5" w:name="OLE_LINK2"/>
      <w:r w:rsidRPr="006F0C4A">
        <w:rPr>
          <w:rFonts w:ascii="仿宋_GB2312" w:eastAsia="仿宋_GB2312" w:hAnsi="仿宋" w:hint="eastAsia"/>
          <w:sz w:val="32"/>
          <w:szCs w:val="32"/>
        </w:rPr>
        <w:t>教育部直属高等学校国有资产管理暂行办法》（教财〔2012〕6</w:t>
      </w:r>
      <w:bookmarkEnd w:id="4"/>
      <w:bookmarkEnd w:id="5"/>
      <w:r w:rsidRPr="006F0C4A">
        <w:rPr>
          <w:rFonts w:ascii="仿宋_GB2312" w:eastAsia="仿宋_GB2312" w:hAnsi="仿宋" w:hint="eastAsia"/>
          <w:sz w:val="32"/>
          <w:szCs w:val="32"/>
        </w:rPr>
        <w:t>号）和《西安交通大学国有资产管理暂行办法》（西交实〔2014〕12号）等相关规定，结合学校实际，制定本办法。</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第二条</w:t>
      </w:r>
      <w:r w:rsidRPr="006F0C4A">
        <w:rPr>
          <w:rFonts w:ascii="仿宋_GB2312" w:eastAsia="仿宋_GB2312" w:hAnsi="仿宋" w:hint="eastAsia"/>
          <w:sz w:val="32"/>
          <w:szCs w:val="32"/>
        </w:rPr>
        <w:t xml:space="preserve">  本办法适用于产权属于学校的家具类固定资产。</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第三条</w:t>
      </w:r>
      <w:r w:rsidRPr="006F0C4A">
        <w:rPr>
          <w:rFonts w:ascii="仿宋_GB2312" w:eastAsia="仿宋_GB2312" w:hAnsi="仿宋" w:hint="eastAsia"/>
          <w:sz w:val="32"/>
          <w:szCs w:val="32"/>
        </w:rPr>
        <w:t xml:space="preserve">  本办法所称家具类固定资产是指按照《固定资产分类与代码标准》（GB/T14885-2010）,属于家具、用具类别的资产，主要包含床、桌、台、椅、凳、沙发、柜及厨卫用具等（以下统称“家具”）。</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第四条</w:t>
      </w:r>
      <w:r w:rsidRPr="006F0C4A">
        <w:rPr>
          <w:rFonts w:ascii="仿宋_GB2312" w:eastAsia="仿宋_GB2312" w:hAnsi="仿宋" w:hint="eastAsia"/>
          <w:sz w:val="32"/>
          <w:szCs w:val="32"/>
        </w:rPr>
        <w:t xml:space="preserve">  学校家具资产是国有资产的重要组成部分，实行学校统一领导、分级负责、责任到人的管理原则。各单位应认真贯彻落实资产管理责任体系建设，加强监管，确保责任落实到人。</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第五条</w:t>
      </w:r>
      <w:r w:rsidRPr="006F0C4A">
        <w:rPr>
          <w:rFonts w:ascii="仿宋_GB2312" w:eastAsia="仿宋_GB2312" w:hAnsi="仿宋" w:hint="eastAsia"/>
          <w:sz w:val="32"/>
          <w:szCs w:val="32"/>
        </w:rPr>
        <w:t xml:space="preserve">  实验室与资产管理处是学校家具资产的主管部门，负责制定家具资产的管理制度及管理流程，负责学校家具资产的账务管理，监督各单位家具资产的管理及使用情况，开展家具资产盘点、检查及处置等相关工作。</w:t>
      </w:r>
    </w:p>
    <w:p w:rsidR="00EA19D3" w:rsidRPr="006F0C4A" w:rsidRDefault="00EA19D3" w:rsidP="00EA19D3">
      <w:pPr>
        <w:spacing w:line="560" w:lineRule="exact"/>
        <w:ind w:firstLineChars="200" w:firstLine="640"/>
        <w:rPr>
          <w:rFonts w:ascii="仿宋_GB2312" w:eastAsia="仿宋_GB2312" w:hAnsi="仿宋" w:hint="eastAsia"/>
          <w:sz w:val="28"/>
          <w:szCs w:val="28"/>
        </w:rPr>
      </w:pPr>
      <w:r w:rsidRPr="006F0C4A">
        <w:rPr>
          <w:rFonts w:ascii="仿宋_GB2312" w:eastAsia="仿宋_GB2312" w:hAnsi="仿宋" w:hint="eastAsia"/>
          <w:b/>
          <w:sz w:val="32"/>
          <w:szCs w:val="32"/>
        </w:rPr>
        <w:t>第六条</w:t>
      </w:r>
      <w:r w:rsidRPr="006F0C4A">
        <w:rPr>
          <w:rFonts w:ascii="仿宋_GB2312" w:eastAsia="仿宋_GB2312" w:hAnsi="仿宋" w:hint="eastAsia"/>
          <w:sz w:val="32"/>
          <w:szCs w:val="32"/>
        </w:rPr>
        <w:t xml:space="preserve">  各学院（部、处、中心等）作为使用单位,负责家具资产的购置、验收、日常使用管理、自查盘点，以及负责本单位家具资产的建账申请与报废处置申请等工作，并监督下属各单位、领用责任人做好家具的日常使用及维护管理。</w:t>
      </w:r>
    </w:p>
    <w:p w:rsidR="00EA19D3" w:rsidRPr="00BA055A" w:rsidRDefault="00EA19D3" w:rsidP="00EA19D3">
      <w:pPr>
        <w:spacing w:beforeLines="50" w:afterLines="50" w:line="560" w:lineRule="exact"/>
        <w:jc w:val="center"/>
        <w:rPr>
          <w:rFonts w:ascii="黑体" w:eastAsia="黑体" w:hAnsi="黑体" w:hint="eastAsia"/>
          <w:sz w:val="32"/>
          <w:szCs w:val="32"/>
        </w:rPr>
      </w:pPr>
      <w:r w:rsidRPr="00BA055A">
        <w:rPr>
          <w:rFonts w:ascii="黑体" w:eastAsia="黑体" w:hAnsi="黑体"/>
          <w:sz w:val="32"/>
          <w:szCs w:val="32"/>
        </w:rPr>
        <w:t>第二章</w:t>
      </w:r>
      <w:r w:rsidRPr="00BA055A">
        <w:rPr>
          <w:rFonts w:ascii="黑体" w:eastAsia="黑体" w:hAnsi="黑体" w:hint="eastAsia"/>
          <w:sz w:val="32"/>
          <w:szCs w:val="32"/>
        </w:rPr>
        <w:t xml:space="preserve">  家具</w:t>
      </w:r>
      <w:r w:rsidRPr="00BA055A">
        <w:rPr>
          <w:rFonts w:ascii="黑体" w:eastAsia="黑体" w:hAnsi="黑体"/>
          <w:sz w:val="32"/>
          <w:szCs w:val="32"/>
        </w:rPr>
        <w:t>购置</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lastRenderedPageBreak/>
        <w:t>第七条</w:t>
      </w:r>
      <w:r w:rsidRPr="006F0C4A">
        <w:rPr>
          <w:rFonts w:ascii="仿宋_GB2312" w:eastAsia="仿宋_GB2312" w:hAnsi="仿宋" w:hint="eastAsia"/>
          <w:sz w:val="32"/>
          <w:szCs w:val="32"/>
        </w:rPr>
        <w:t xml:space="preserve">  家具购置应当符合国家或学校规定的配置标准，以厉行节约、经济实用为原则，对于国家或学校暂未明确配置标准的，在购置前应加强论证，从严控制。</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第八条</w:t>
      </w:r>
      <w:r w:rsidRPr="006F0C4A">
        <w:rPr>
          <w:rFonts w:ascii="仿宋_GB2312" w:eastAsia="仿宋_GB2312" w:hAnsi="仿宋" w:hint="eastAsia"/>
          <w:sz w:val="32"/>
          <w:szCs w:val="32"/>
        </w:rPr>
        <w:t xml:space="preserve">  家具购置须严格执行国家和学校有关采购招标的管理规定，做到采购过程规范、验收严格，确保所购家具符合合同相关要求。各单位采购时，应购置符合环保规定的家具，并在使用中确保所购家具符合环保要求。</w:t>
      </w:r>
    </w:p>
    <w:p w:rsidR="00EA19D3" w:rsidRPr="00BA055A" w:rsidRDefault="00EA19D3" w:rsidP="00EA19D3">
      <w:pPr>
        <w:spacing w:beforeLines="50" w:afterLines="50" w:line="560" w:lineRule="exact"/>
        <w:jc w:val="center"/>
        <w:rPr>
          <w:rFonts w:ascii="黑体" w:eastAsia="黑体" w:hAnsi="黑体" w:hint="eastAsia"/>
          <w:sz w:val="32"/>
          <w:szCs w:val="32"/>
        </w:rPr>
      </w:pPr>
      <w:r w:rsidRPr="00BA055A">
        <w:rPr>
          <w:rFonts w:ascii="黑体" w:eastAsia="黑体" w:hAnsi="黑体"/>
          <w:sz w:val="32"/>
          <w:szCs w:val="32"/>
        </w:rPr>
        <w:t>第</w:t>
      </w:r>
      <w:r w:rsidRPr="00BA055A">
        <w:rPr>
          <w:rFonts w:ascii="黑体" w:eastAsia="黑体" w:hAnsi="黑体" w:hint="eastAsia"/>
          <w:sz w:val="32"/>
          <w:szCs w:val="32"/>
        </w:rPr>
        <w:t>三</w:t>
      </w:r>
      <w:r w:rsidRPr="00BA055A">
        <w:rPr>
          <w:rFonts w:ascii="黑体" w:eastAsia="黑体" w:hAnsi="黑体"/>
          <w:sz w:val="32"/>
          <w:szCs w:val="32"/>
        </w:rPr>
        <w:t>章</w:t>
      </w:r>
      <w:r w:rsidRPr="00BA055A">
        <w:rPr>
          <w:rFonts w:ascii="黑体" w:eastAsia="黑体" w:hAnsi="黑体" w:hint="eastAsia"/>
          <w:sz w:val="32"/>
          <w:szCs w:val="32"/>
        </w:rPr>
        <w:t xml:space="preserve">  家具资产建账</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第九条</w:t>
      </w:r>
      <w:r w:rsidRPr="006F0C4A">
        <w:rPr>
          <w:rFonts w:ascii="仿宋_GB2312" w:eastAsia="仿宋_GB2312" w:hAnsi="仿宋" w:hint="eastAsia"/>
          <w:sz w:val="32"/>
          <w:szCs w:val="32"/>
        </w:rPr>
        <w:t xml:space="preserve">  家具到货并验收合格后，符合固定资产建账标准的家具应及时办理固定资产建账手续。</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第十条</w:t>
      </w:r>
      <w:r w:rsidRPr="006F0C4A">
        <w:rPr>
          <w:rFonts w:ascii="仿宋_GB2312" w:eastAsia="仿宋_GB2312" w:hAnsi="仿宋" w:hint="eastAsia"/>
          <w:sz w:val="32"/>
          <w:szCs w:val="32"/>
        </w:rPr>
        <w:t xml:space="preserve">  家具资产实行分户建账管理，家具资产账户设置须与仪器设备资产账户保持一致,家具资产建账前必须明确其所属资产账户。</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第十一条</w:t>
      </w:r>
      <w:r w:rsidRPr="006F0C4A">
        <w:rPr>
          <w:rFonts w:ascii="仿宋_GB2312" w:eastAsia="仿宋_GB2312" w:hAnsi="仿宋" w:hint="eastAsia"/>
          <w:sz w:val="32"/>
          <w:szCs w:val="32"/>
        </w:rPr>
        <w:t xml:space="preserve">  为切实落实管理责任，家具建账时必须明确一名在编在岗教工作为领用责任人。对于教室、食堂、学生宿舍、教工公寓、会议室等公共场所使用的家具,一般应指定所属单位相关人员作为责任人；教师领用的家具由学生使用的，教师应为领用责任人，学生为实际使用人。</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第十二条</w:t>
      </w:r>
      <w:r w:rsidRPr="006F0C4A">
        <w:rPr>
          <w:rFonts w:ascii="仿宋_GB2312" w:eastAsia="仿宋_GB2312" w:hAnsi="仿宋" w:hint="eastAsia"/>
          <w:sz w:val="32"/>
          <w:szCs w:val="32"/>
        </w:rPr>
        <w:t xml:space="preserve">  符合以下条件的家具在完成固定资产建账手续后，方可进行财务报销：</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sz w:val="32"/>
          <w:szCs w:val="32"/>
        </w:rPr>
        <w:t>（一）单件价值1000元（含）以上，且在使用过程中能够基本保持原有物质形态、使用期限超过一年的家具；</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sz w:val="32"/>
          <w:szCs w:val="32"/>
        </w:rPr>
        <w:lastRenderedPageBreak/>
        <w:t>（二）一次性购置20件（含）以上、单件价值500元（含）以上，且在使用过程中能够基本保持原有物质形态、使用期限超过一年的同批家具。</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第十三条</w:t>
      </w:r>
      <w:r w:rsidRPr="006F0C4A">
        <w:rPr>
          <w:rFonts w:ascii="仿宋_GB2312" w:eastAsia="仿宋_GB2312" w:hAnsi="仿宋" w:hint="eastAsia"/>
          <w:sz w:val="32"/>
          <w:szCs w:val="32"/>
        </w:rPr>
        <w:t xml:space="preserve">  未达到第十二条所述标准的家具由各使用单位按照低值耐用品的有关规定管理。</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第十四条</w:t>
      </w:r>
      <w:r w:rsidRPr="006F0C4A">
        <w:rPr>
          <w:rFonts w:ascii="仿宋_GB2312" w:eastAsia="仿宋_GB2312" w:hAnsi="仿宋" w:hint="eastAsia"/>
          <w:sz w:val="32"/>
          <w:szCs w:val="32"/>
        </w:rPr>
        <w:t xml:space="preserve">  通过接受捐赠等方式获得的家具属于国有资产，应及时办理资产建账手续，建账时应提交捐赠协议、受赠物品的价值证明等相关材料，无价值证明的可按“1元”名义价值入账。</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第十五条</w:t>
      </w:r>
      <w:r w:rsidRPr="006F0C4A">
        <w:rPr>
          <w:rFonts w:ascii="仿宋_GB2312" w:eastAsia="仿宋_GB2312" w:hAnsi="仿宋" w:hint="eastAsia"/>
          <w:sz w:val="32"/>
          <w:szCs w:val="32"/>
        </w:rPr>
        <w:t xml:space="preserve">  家具建账时，经办人须通过学校固定资产管理信息系统登记购置家具的信息并打印资产建账申请单，建账申请单经领用责任人确认、所属资产账户管理员审查并加盖本账户资产管理专用章、单位公章后，凭资产建账申请单、报销审批单、购货发票及其他相关材料在实验室与资产管理处办理资产建账手续，同时领取资产建账凭证和资产标签等。</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第十六条</w:t>
      </w:r>
      <w:r w:rsidRPr="006F0C4A">
        <w:rPr>
          <w:rFonts w:ascii="仿宋_GB2312" w:eastAsia="仿宋_GB2312" w:hAnsi="仿宋" w:hint="eastAsia"/>
          <w:sz w:val="32"/>
          <w:szCs w:val="32"/>
        </w:rPr>
        <w:t xml:space="preserve">  为规范家具管理、落实监督责任，各使用单位应在领取家具固定资产标签后，应及时、准确张贴到位。大宗家具办理资产建账手续后，实验室与资产管理处根据需要，可安排专人现场核对并督促粘贴标签。</w:t>
      </w:r>
    </w:p>
    <w:p w:rsidR="00EA19D3" w:rsidRPr="00BA055A" w:rsidRDefault="00EA19D3" w:rsidP="00EA19D3">
      <w:pPr>
        <w:spacing w:beforeLines="50" w:afterLines="50" w:line="560" w:lineRule="exact"/>
        <w:jc w:val="center"/>
        <w:rPr>
          <w:rFonts w:ascii="黑体" w:eastAsia="黑体" w:hAnsi="黑体" w:hint="eastAsia"/>
          <w:sz w:val="32"/>
          <w:szCs w:val="32"/>
        </w:rPr>
      </w:pPr>
      <w:r w:rsidRPr="00BA055A">
        <w:rPr>
          <w:rFonts w:ascii="黑体" w:eastAsia="黑体" w:hAnsi="黑体"/>
          <w:sz w:val="32"/>
          <w:szCs w:val="32"/>
        </w:rPr>
        <w:t>第</w:t>
      </w:r>
      <w:r w:rsidRPr="00BA055A">
        <w:rPr>
          <w:rFonts w:ascii="黑体" w:eastAsia="黑体" w:hAnsi="黑体" w:hint="eastAsia"/>
          <w:sz w:val="32"/>
          <w:szCs w:val="32"/>
        </w:rPr>
        <w:t>四</w:t>
      </w:r>
      <w:r w:rsidRPr="00BA055A">
        <w:rPr>
          <w:rFonts w:ascii="黑体" w:eastAsia="黑体" w:hAnsi="黑体"/>
          <w:sz w:val="32"/>
          <w:szCs w:val="32"/>
        </w:rPr>
        <w:t>章</w:t>
      </w:r>
      <w:r w:rsidRPr="00BA055A">
        <w:rPr>
          <w:rFonts w:ascii="黑体" w:eastAsia="黑体" w:hAnsi="黑体" w:hint="eastAsia"/>
          <w:sz w:val="32"/>
          <w:szCs w:val="32"/>
        </w:rPr>
        <w:t xml:space="preserve">  家具使用与日常管理</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第十七条</w:t>
      </w:r>
      <w:r w:rsidRPr="006F0C4A">
        <w:rPr>
          <w:rFonts w:ascii="仿宋_GB2312" w:eastAsia="仿宋_GB2312" w:hAnsi="仿宋" w:hint="eastAsia"/>
          <w:sz w:val="32"/>
          <w:szCs w:val="32"/>
        </w:rPr>
        <w:t xml:space="preserve">  各院（部、处、中心等）负责本单位下设固定资产账户内所有家具资产的日常管理及监督检查，同时指导下设账户管理人员，做好各单位家具的管理使用工作。</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lastRenderedPageBreak/>
        <w:t>第十八条</w:t>
      </w:r>
      <w:r w:rsidRPr="006F0C4A">
        <w:rPr>
          <w:rFonts w:ascii="仿宋_GB2312" w:eastAsia="仿宋_GB2312" w:hAnsi="仿宋" w:hint="eastAsia"/>
          <w:sz w:val="32"/>
          <w:szCs w:val="32"/>
        </w:rPr>
        <w:t xml:space="preserve">  各家具资产领用责任人对其领用的家具负有直接管理责任，应确保领用家具完整、完好。领用责任人有义务指导和监督实际使用人妥善保管家具资产。</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第十九条</w:t>
      </w:r>
      <w:r w:rsidRPr="006F0C4A">
        <w:rPr>
          <w:rFonts w:ascii="仿宋_GB2312" w:eastAsia="仿宋_GB2312" w:hAnsi="仿宋" w:hint="eastAsia"/>
          <w:sz w:val="32"/>
          <w:szCs w:val="32"/>
        </w:rPr>
        <w:t xml:space="preserve">  学校每年对全校各单位的家具固定资产开展年度盘点，各单位应采取有效措施，按照学校盘点要求，将具体盘点检查任务落到实处，确保资产有效利用，账实相符。各单位在配合学校进行年度盘点的同时，应定期对本单位使用的家具资产开展自查。</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第二十条</w:t>
      </w:r>
      <w:r w:rsidRPr="006F0C4A">
        <w:rPr>
          <w:rFonts w:ascii="仿宋_GB2312" w:eastAsia="仿宋_GB2312" w:hAnsi="仿宋" w:hint="eastAsia"/>
          <w:sz w:val="32"/>
          <w:szCs w:val="32"/>
        </w:rPr>
        <w:t xml:space="preserve">  各单位如有闲置家具，应及时联系实验室与资产管理处进行校内调拨，对于暂时不能调拨的闲置家具应妥善保管。</w:t>
      </w:r>
      <w:r w:rsidRPr="006F0C4A">
        <w:rPr>
          <w:rFonts w:ascii="仿宋_GB2312" w:eastAsia="仿宋_GB2312" w:hAnsi="仿宋" w:hint="eastAsia"/>
          <w:color w:val="000000"/>
          <w:sz w:val="32"/>
          <w:szCs w:val="32"/>
        </w:rPr>
        <w:t>家具更新时，应对原有家具的实际状态进行现场鉴定，原则上对仍有使用价值的家具应维修继续使用。</w:t>
      </w:r>
      <w:r w:rsidRPr="006F0C4A">
        <w:rPr>
          <w:rFonts w:ascii="仿宋_GB2312" w:eastAsia="仿宋_GB2312" w:hAnsi="仿宋" w:hint="eastAsia"/>
          <w:sz w:val="32"/>
          <w:szCs w:val="32"/>
        </w:rPr>
        <w:t>严禁将仍有使用价值或状态完好的家具长期闲置、人为损毁或随意丢弃。</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第二十一条</w:t>
      </w:r>
      <w:r w:rsidRPr="006F0C4A">
        <w:rPr>
          <w:rFonts w:ascii="仿宋_GB2312" w:eastAsia="仿宋_GB2312" w:hAnsi="仿宋" w:hint="eastAsia"/>
          <w:sz w:val="32"/>
          <w:szCs w:val="32"/>
        </w:rPr>
        <w:t xml:space="preserve">  家具领用责任人发生变更或所属资产账户发生变更时，应及时办理调拨手续。由调拨双方共同填写调拨单，并确定新的领用责任人及所属资产账户，提交实验室与资产管理处办理调拨手续。</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第二十二条</w:t>
      </w:r>
      <w:r w:rsidRPr="006F0C4A">
        <w:rPr>
          <w:rFonts w:ascii="仿宋_GB2312" w:eastAsia="仿宋_GB2312" w:hAnsi="仿宋" w:hint="eastAsia"/>
          <w:sz w:val="32"/>
          <w:szCs w:val="32"/>
        </w:rPr>
        <w:t xml:space="preserve">  家具领用责任人发生岗位变动（包括校内流动、离退休、离校）时，领用责任人应主动办理资产移交和调拨手续，所属资产账户管理员做好协助配合工作。在岗离世人员的资产移交由所属资产账户管理员或单位国资负责人负责及时办理。</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第二十三条</w:t>
      </w:r>
      <w:r w:rsidRPr="006F0C4A">
        <w:rPr>
          <w:rFonts w:ascii="仿宋_GB2312" w:eastAsia="仿宋_GB2312" w:hAnsi="仿宋" w:hint="eastAsia"/>
          <w:sz w:val="32"/>
          <w:szCs w:val="32"/>
        </w:rPr>
        <w:t xml:space="preserve">  家具一般应在校内使用，未经批准不得移至校</w:t>
      </w:r>
      <w:r w:rsidRPr="006F0C4A">
        <w:rPr>
          <w:rFonts w:ascii="仿宋_GB2312" w:eastAsia="仿宋_GB2312" w:hAnsi="仿宋" w:hint="eastAsia"/>
          <w:sz w:val="32"/>
          <w:szCs w:val="32"/>
        </w:rPr>
        <w:lastRenderedPageBreak/>
        <w:t>外或个人住所使用。如因教学或科研等工作需要，须放置校外使用时，应按照校属资产放置校外使用的管理要求执行，放置期满后，领用责任人须将相关资产搬移回校内。</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第二十四条</w:t>
      </w:r>
      <w:r w:rsidRPr="006F0C4A">
        <w:rPr>
          <w:rFonts w:ascii="仿宋_GB2312" w:eastAsia="仿宋_GB2312" w:hAnsi="仿宋" w:hint="eastAsia"/>
          <w:sz w:val="32"/>
          <w:szCs w:val="32"/>
        </w:rPr>
        <w:t xml:space="preserve">  家具在使用过程中发生丢失、被盗的，领用责任人应及时通知所属资产账户管理员，同时按规定逐级上报，由学校按照相关认定和赔偿规定处理。 </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第二十五条</w:t>
      </w:r>
      <w:r w:rsidRPr="006F0C4A">
        <w:rPr>
          <w:rFonts w:ascii="仿宋_GB2312" w:eastAsia="仿宋_GB2312" w:hAnsi="仿宋" w:hint="eastAsia"/>
          <w:sz w:val="32"/>
          <w:szCs w:val="32"/>
        </w:rPr>
        <w:t xml:space="preserve">  教室、食堂、学生宿舍、教工公寓、会议室等公共场所的家具，因使用人员流动性大，各单位应在明确责任人和监管责任的同时，加强日常监管，安排专人定期盘点，及时登记家具使用及变动情况。</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第二十六条</w:t>
      </w:r>
      <w:r w:rsidRPr="006F0C4A">
        <w:rPr>
          <w:rFonts w:ascii="仿宋_GB2312" w:eastAsia="仿宋_GB2312" w:hAnsi="仿宋" w:hint="eastAsia"/>
          <w:sz w:val="32"/>
          <w:szCs w:val="32"/>
        </w:rPr>
        <w:t xml:space="preserve">  负责学生宿舍、教师公寓等周转性房屋的管理部门，应对其中放置的家具等设施制定日常管理细则，明确使用要求。在办理租住人员退租住手续时，应逐件核对检查，一旦发现损坏丢失，按学校相关规定执行。 </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第二十七条</w:t>
      </w:r>
      <w:r w:rsidRPr="006F0C4A">
        <w:rPr>
          <w:rFonts w:ascii="仿宋_GB2312" w:eastAsia="仿宋_GB2312" w:hAnsi="仿宋" w:hint="eastAsia"/>
          <w:sz w:val="32"/>
          <w:szCs w:val="32"/>
        </w:rPr>
        <w:t xml:space="preserve">  任何单位或个人不得将学校家具作为抵押物对外抵押或担保，不得为任何单位或个人的经济活动提供担保。未经学校许可，任何单位或个人不得将家具用于对外投资或出租。</w:t>
      </w:r>
    </w:p>
    <w:p w:rsidR="00EA19D3" w:rsidRPr="00BA055A" w:rsidRDefault="00EA19D3" w:rsidP="00EA19D3">
      <w:pPr>
        <w:spacing w:beforeLines="50" w:afterLines="50" w:line="560" w:lineRule="exact"/>
        <w:jc w:val="center"/>
        <w:rPr>
          <w:rFonts w:ascii="黑体" w:eastAsia="黑体" w:hAnsi="黑体" w:hint="eastAsia"/>
          <w:sz w:val="32"/>
          <w:szCs w:val="32"/>
        </w:rPr>
      </w:pPr>
      <w:r w:rsidRPr="00BA055A">
        <w:rPr>
          <w:rFonts w:ascii="黑体" w:eastAsia="黑体" w:hAnsi="黑体"/>
          <w:sz w:val="32"/>
          <w:szCs w:val="32"/>
        </w:rPr>
        <w:t>第</w:t>
      </w:r>
      <w:r w:rsidRPr="00BA055A">
        <w:rPr>
          <w:rFonts w:ascii="黑体" w:eastAsia="黑体" w:hAnsi="黑体" w:hint="eastAsia"/>
          <w:sz w:val="32"/>
          <w:szCs w:val="32"/>
        </w:rPr>
        <w:t>五</w:t>
      </w:r>
      <w:r w:rsidRPr="00BA055A">
        <w:rPr>
          <w:rFonts w:ascii="黑体" w:eastAsia="黑体" w:hAnsi="黑体"/>
          <w:sz w:val="32"/>
          <w:szCs w:val="32"/>
        </w:rPr>
        <w:t>章</w:t>
      </w:r>
      <w:r w:rsidRPr="00BA055A">
        <w:rPr>
          <w:rFonts w:ascii="黑体" w:eastAsia="黑体" w:hAnsi="黑体" w:hint="eastAsia"/>
          <w:sz w:val="32"/>
          <w:szCs w:val="32"/>
        </w:rPr>
        <w:t xml:space="preserve">  </w:t>
      </w:r>
      <w:r w:rsidRPr="00BA055A">
        <w:rPr>
          <w:rFonts w:ascii="黑体" w:eastAsia="黑体" w:hAnsi="黑体"/>
          <w:sz w:val="32"/>
          <w:szCs w:val="32"/>
        </w:rPr>
        <w:t>家具</w:t>
      </w:r>
      <w:r w:rsidRPr="00BA055A">
        <w:rPr>
          <w:rFonts w:ascii="黑体" w:eastAsia="黑体" w:hAnsi="黑体" w:hint="eastAsia"/>
          <w:sz w:val="32"/>
          <w:szCs w:val="32"/>
        </w:rPr>
        <w:t>报废及处置</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第二十八条</w:t>
      </w:r>
      <w:r w:rsidRPr="006F0C4A">
        <w:rPr>
          <w:rFonts w:ascii="仿宋_GB2312" w:eastAsia="仿宋_GB2312" w:hAnsi="仿宋" w:hint="eastAsia"/>
          <w:sz w:val="32"/>
          <w:szCs w:val="32"/>
        </w:rPr>
        <w:t xml:space="preserve">  学校家具的处置方式包括报废、报损、出售、出让、无偿调拨、对外捐赠、置换等。家具的处置应当以利于学校各项事业发展为目的，以物尽其用为原则，避免资源浪费。</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第二十九条</w:t>
      </w:r>
      <w:r w:rsidRPr="006F0C4A">
        <w:rPr>
          <w:rFonts w:ascii="仿宋_GB2312" w:eastAsia="仿宋_GB2312" w:hAnsi="仿宋" w:hint="eastAsia"/>
          <w:sz w:val="32"/>
          <w:szCs w:val="32"/>
        </w:rPr>
        <w:t xml:space="preserve">  家具的报废实行逐级审批。使用单位提出家具</w:t>
      </w:r>
      <w:r w:rsidRPr="006F0C4A">
        <w:rPr>
          <w:rFonts w:ascii="仿宋_GB2312" w:eastAsia="仿宋_GB2312" w:hAnsi="仿宋" w:hint="eastAsia"/>
          <w:sz w:val="32"/>
          <w:szCs w:val="32"/>
        </w:rPr>
        <w:lastRenderedPageBreak/>
        <w:t>资产报废申请，经所属学院（部、处、中心等）审核后报实验室与资产管理处核实，由实验室与资产管理处按照规定权限逐级审批同意后进行实物处置和账务处理。家具报废年限参照国家有关规定执行。</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第三十条</w:t>
      </w:r>
      <w:r w:rsidRPr="006F0C4A">
        <w:rPr>
          <w:rFonts w:ascii="仿宋_GB2312" w:eastAsia="仿宋_GB2312" w:hAnsi="仿宋" w:hint="eastAsia"/>
          <w:sz w:val="32"/>
          <w:szCs w:val="32"/>
        </w:rPr>
        <w:t xml:space="preserve">  待报废家具资产在准予报废处置前，使用单位应妥善保管，严禁私自拆卸、变卖、丢弃。</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第三十一条</w:t>
      </w:r>
      <w:r w:rsidRPr="006F0C4A">
        <w:rPr>
          <w:rFonts w:ascii="仿宋_GB2312" w:eastAsia="仿宋_GB2312" w:hAnsi="仿宋" w:hint="eastAsia"/>
          <w:sz w:val="32"/>
          <w:szCs w:val="32"/>
        </w:rPr>
        <w:t xml:space="preserve">  待报废家具的实物回收处置时，按照残余价值评估、公开拍卖处置、收入上缴的程序进行，接受学校有关部门的监督。对于评估认定为无残值的家具实物，原则上不再统一回收，由使用单位自行妥善清理，不得随意丢弃，影响校园环境及安全。</w:t>
      </w:r>
    </w:p>
    <w:p w:rsidR="00EA19D3" w:rsidRPr="00BA055A" w:rsidRDefault="00EA19D3" w:rsidP="00EA19D3">
      <w:pPr>
        <w:spacing w:beforeLines="50" w:afterLines="50" w:line="560" w:lineRule="exact"/>
        <w:jc w:val="center"/>
        <w:rPr>
          <w:rFonts w:ascii="黑体" w:eastAsia="黑体" w:hAnsi="黑体" w:hint="eastAsia"/>
          <w:sz w:val="32"/>
          <w:szCs w:val="32"/>
        </w:rPr>
      </w:pPr>
      <w:r w:rsidRPr="00BA055A">
        <w:rPr>
          <w:rFonts w:ascii="黑体" w:eastAsia="黑体" w:hAnsi="黑体"/>
          <w:sz w:val="32"/>
          <w:szCs w:val="32"/>
        </w:rPr>
        <w:t>第</w:t>
      </w:r>
      <w:r w:rsidRPr="00BA055A">
        <w:rPr>
          <w:rFonts w:ascii="黑体" w:eastAsia="黑体" w:hAnsi="黑体" w:hint="eastAsia"/>
          <w:sz w:val="32"/>
          <w:szCs w:val="32"/>
        </w:rPr>
        <w:t>六</w:t>
      </w:r>
      <w:r w:rsidRPr="00BA055A">
        <w:rPr>
          <w:rFonts w:ascii="黑体" w:eastAsia="黑体" w:hAnsi="黑体"/>
          <w:sz w:val="32"/>
          <w:szCs w:val="32"/>
        </w:rPr>
        <w:t>章</w:t>
      </w:r>
      <w:r w:rsidRPr="00BA055A">
        <w:rPr>
          <w:rFonts w:ascii="黑体" w:eastAsia="黑体" w:hAnsi="黑体" w:hint="eastAsia"/>
          <w:sz w:val="32"/>
          <w:szCs w:val="32"/>
        </w:rPr>
        <w:t xml:space="preserve">  附则</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第三十二条</w:t>
      </w:r>
      <w:r w:rsidRPr="006F0C4A">
        <w:rPr>
          <w:rFonts w:ascii="仿宋_GB2312" w:eastAsia="仿宋_GB2312" w:hAnsi="仿宋" w:hint="eastAsia"/>
          <w:sz w:val="32"/>
          <w:szCs w:val="32"/>
        </w:rPr>
        <w:t xml:space="preserve">  本办法未尽事宜，按照国家及学校国有资产管理的有关规定执行。</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第三十三条</w:t>
      </w:r>
      <w:r w:rsidRPr="006F0C4A">
        <w:rPr>
          <w:rFonts w:ascii="仿宋_GB2312" w:eastAsia="仿宋_GB2312" w:hAnsi="仿宋" w:hint="eastAsia"/>
          <w:sz w:val="32"/>
          <w:szCs w:val="32"/>
        </w:rPr>
        <w:t xml:space="preserve">  本办法由实验室与资产管理处负责解释。</w:t>
      </w:r>
    </w:p>
    <w:p w:rsidR="00EA19D3" w:rsidRPr="006F0C4A" w:rsidRDefault="00EA19D3" w:rsidP="00EA19D3">
      <w:pPr>
        <w:spacing w:line="560" w:lineRule="exact"/>
        <w:ind w:firstLineChars="200" w:firstLine="640"/>
        <w:rPr>
          <w:rFonts w:ascii="仿宋_GB2312" w:eastAsia="仿宋_GB2312" w:hAnsi="仿宋" w:hint="eastAsia"/>
          <w:sz w:val="32"/>
          <w:szCs w:val="32"/>
        </w:rPr>
      </w:pPr>
      <w:r w:rsidRPr="006F0C4A">
        <w:rPr>
          <w:rFonts w:ascii="仿宋_GB2312" w:eastAsia="仿宋_GB2312" w:hAnsi="仿宋" w:hint="eastAsia"/>
          <w:b/>
          <w:sz w:val="32"/>
          <w:szCs w:val="32"/>
        </w:rPr>
        <w:t>第三十四条</w:t>
      </w:r>
      <w:r w:rsidRPr="006F0C4A">
        <w:rPr>
          <w:rFonts w:ascii="仿宋_GB2312" w:eastAsia="仿宋_GB2312" w:hAnsi="仿宋" w:hint="eastAsia"/>
          <w:sz w:val="32"/>
          <w:szCs w:val="32"/>
        </w:rPr>
        <w:t xml:space="preserve">  本办法经2016年12月12日校长办公会审议通过，自印发之日起施行。原《西安交通大学家具管理办法》（西交资〔2001〕141号）同时废止。学校原有相关规定与本办法不一致的，以本办法为准。</w:t>
      </w:r>
    </w:p>
    <w:p w:rsidR="00EA19D3" w:rsidRPr="006F0C4A" w:rsidRDefault="00EA19D3" w:rsidP="00EA19D3">
      <w:pPr>
        <w:ind w:firstLineChars="200" w:firstLine="640"/>
        <w:rPr>
          <w:rFonts w:ascii="仿宋_GB2312" w:eastAsia="仿宋_GB2312" w:hAnsi="仿宋" w:hint="eastAsia"/>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560" w:lineRule="exact"/>
        <w:ind w:firstLineChars="200" w:firstLine="640"/>
        <w:jc w:val="left"/>
        <w:rPr>
          <w:rFonts w:ascii="仿宋_GB2312" w:eastAsia="仿宋_GB2312" w:hAnsi="宋体" w:cs="宋体" w:hint="eastAsia"/>
          <w:kern w:val="0"/>
          <w:sz w:val="32"/>
          <w:szCs w:val="32"/>
        </w:rPr>
      </w:pPr>
    </w:p>
    <w:p w:rsidR="00EA19D3" w:rsidRPr="006F0C4A" w:rsidRDefault="00EA19D3" w:rsidP="00EA19D3">
      <w:pPr>
        <w:spacing w:line="260" w:lineRule="exact"/>
        <w:rPr>
          <w:rFonts w:ascii="仿宋_GB2312" w:eastAsia="仿宋_GB2312" w:hint="eastAsia"/>
        </w:rPr>
      </w:pPr>
    </w:p>
    <w:p w:rsidR="00EA19D3" w:rsidRPr="006F0C4A" w:rsidRDefault="00EA19D3" w:rsidP="00EA19D3">
      <w:pPr>
        <w:spacing w:line="260" w:lineRule="exact"/>
        <w:rPr>
          <w:rFonts w:ascii="仿宋_GB2312" w:eastAsia="仿宋_GB2312" w:hint="eastAsia"/>
        </w:rPr>
      </w:pPr>
    </w:p>
    <w:p w:rsidR="00EA19D3" w:rsidRPr="006F0C4A" w:rsidRDefault="00EA19D3" w:rsidP="00EA19D3">
      <w:pPr>
        <w:spacing w:line="500" w:lineRule="exact"/>
        <w:ind w:left="1120" w:hangingChars="400" w:hanging="1120"/>
        <w:rPr>
          <w:rFonts w:ascii="仿宋_GB2312" w:eastAsia="仿宋_GB2312" w:hint="eastAsia"/>
          <w:sz w:val="28"/>
          <w:szCs w:val="28"/>
        </w:rPr>
      </w:pPr>
      <w:bookmarkStart w:id="6" w:name="OLE_LINK13"/>
      <w:bookmarkStart w:id="7" w:name="OLE_LINK14"/>
      <w:r w:rsidRPr="006F0C4A">
        <w:rPr>
          <w:rFonts w:ascii="仿宋_GB2312" w:eastAsia="仿宋_GB2312" w:hint="eastAsia"/>
          <w:noProof/>
          <w:sz w:val="28"/>
          <w:szCs w:val="28"/>
        </w:rPr>
        <w:pict>
          <v:line id="_x0000_s1027" style="position:absolute;left:0;text-align:left;z-index:251661312" from="-1.5pt,1.5pt" to="443.35pt,1.75pt" strokeweight="1pt"/>
        </w:pict>
      </w:r>
      <w:r w:rsidRPr="006F0C4A">
        <w:rPr>
          <w:rFonts w:ascii="仿宋_GB2312" w:eastAsia="仿宋_GB2312" w:hint="eastAsia"/>
          <w:sz w:val="28"/>
          <w:szCs w:val="28"/>
        </w:rPr>
        <w:t xml:space="preserve">  抄送：学校党政领导、党委常委、校长助理，党委各部门、各分党委</w:t>
      </w:r>
    </w:p>
    <w:p w:rsidR="00EA19D3" w:rsidRPr="006F0C4A" w:rsidRDefault="00EA19D3" w:rsidP="00EA19D3">
      <w:pPr>
        <w:spacing w:line="500" w:lineRule="exact"/>
        <w:ind w:leftChars="534" w:left="1121"/>
        <w:rPr>
          <w:rFonts w:ascii="仿宋_GB2312" w:eastAsia="仿宋_GB2312" w:hint="eastAsia"/>
          <w:sz w:val="28"/>
          <w:szCs w:val="28"/>
        </w:rPr>
      </w:pPr>
      <w:r w:rsidRPr="006F0C4A">
        <w:rPr>
          <w:rFonts w:ascii="仿宋_GB2312" w:eastAsia="仿宋_GB2312" w:hint="eastAsia"/>
          <w:sz w:val="28"/>
          <w:szCs w:val="28"/>
        </w:rPr>
        <w:t>（党工委、总支）。</w:t>
      </w:r>
    </w:p>
    <w:p w:rsidR="00EA19D3" w:rsidRPr="006F0C4A" w:rsidRDefault="00EA19D3" w:rsidP="00EA19D3">
      <w:pPr>
        <w:rPr>
          <w:rFonts w:ascii="仿宋_GB2312" w:eastAsia="仿宋_GB2312" w:hAnsi="仿宋" w:hint="eastAsia"/>
          <w:sz w:val="28"/>
          <w:szCs w:val="28"/>
        </w:rPr>
      </w:pPr>
      <w:r w:rsidRPr="006F0C4A">
        <w:rPr>
          <w:rFonts w:ascii="仿宋_GB2312" w:eastAsia="仿宋_GB2312" w:hint="eastAsia"/>
          <w:noProof/>
          <w:sz w:val="28"/>
          <w:szCs w:val="28"/>
        </w:rPr>
        <w:pict>
          <v:line id="_x0000_s1028" style="position:absolute;left:0;text-align:left;flip:y;z-index:251662336" from="-3pt,26.8pt" to="441.85pt,27pt" strokeweight="1pt"/>
        </w:pict>
      </w:r>
      <w:r w:rsidRPr="006F0C4A">
        <w:rPr>
          <w:rFonts w:ascii="仿宋_GB2312" w:eastAsia="仿宋_GB2312" w:hint="eastAsia"/>
          <w:noProof/>
          <w:sz w:val="28"/>
          <w:szCs w:val="28"/>
        </w:rPr>
        <w:pict>
          <v:line id="_x0000_s1029" style="position:absolute;left:0;text-align:left;flip:y;z-index:251663360" from="-2.25pt,3.95pt" to="441.95pt,4.05pt" strokeweight=".5pt"/>
        </w:pict>
      </w:r>
      <w:r w:rsidRPr="006F0C4A">
        <w:rPr>
          <w:rFonts w:ascii="仿宋_GB2312" w:eastAsia="仿宋_GB2312" w:hint="eastAsia"/>
          <w:sz w:val="28"/>
          <w:szCs w:val="28"/>
        </w:rPr>
        <w:t xml:space="preserve">  校长办公室                            2016年12月26日印发</w:t>
      </w:r>
      <w:bookmarkEnd w:id="6"/>
      <w:bookmarkEnd w:id="7"/>
      <w:r w:rsidRPr="006F0C4A">
        <w:rPr>
          <w:rFonts w:ascii="仿宋_GB2312" w:eastAsia="仿宋_GB2312" w:hint="eastAsia"/>
          <w:sz w:val="28"/>
          <w:szCs w:val="28"/>
        </w:rPr>
        <w:t xml:space="preserve">  </w:t>
      </w:r>
    </w:p>
    <w:p w:rsidR="00707C8F" w:rsidRDefault="00707C8F"/>
    <w:sectPr w:rsidR="00707C8F" w:rsidSect="006F0C4A">
      <w:footerReference w:type="even" r:id="rId4"/>
      <w:footerReference w:type="default" r:id="rId5"/>
      <w:pgSz w:w="11907" w:h="16840" w:code="9"/>
      <w:pgMar w:top="2098" w:right="1474" w:bottom="1985"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4A" w:rsidRDefault="00EA19D3" w:rsidP="006F0C4A">
    <w:pPr>
      <w:pStyle w:val="a3"/>
      <w:ind w:firstLineChars="200" w:firstLine="560"/>
      <w:rPr>
        <w:rFonts w:ascii="宋体" w:hAnsi="宋体" w:hint="eastAsia"/>
        <w:sz w:val="28"/>
        <w:szCs w:val="28"/>
      </w:rPr>
    </w:pPr>
    <w:r w:rsidRPr="006F0C4A">
      <w:rPr>
        <w:rFonts w:ascii="宋体" w:hAnsi="宋体"/>
        <w:sz w:val="28"/>
        <w:szCs w:val="28"/>
      </w:rPr>
      <w:fldChar w:fldCharType="begin"/>
    </w:r>
    <w:r w:rsidRPr="006F0C4A">
      <w:rPr>
        <w:rFonts w:ascii="宋体" w:hAnsi="宋体"/>
        <w:sz w:val="28"/>
        <w:szCs w:val="28"/>
      </w:rPr>
      <w:instrText xml:space="preserve"> PAGE   \* MERGEFORMAT </w:instrText>
    </w:r>
    <w:r w:rsidRPr="006F0C4A">
      <w:rPr>
        <w:rFonts w:ascii="宋体" w:hAnsi="宋体"/>
        <w:sz w:val="28"/>
        <w:szCs w:val="28"/>
      </w:rPr>
      <w:fldChar w:fldCharType="separate"/>
    </w:r>
    <w:r w:rsidRPr="00326600">
      <w:rPr>
        <w:rFonts w:ascii="宋体" w:hAnsi="宋体"/>
        <w:noProof/>
        <w:sz w:val="28"/>
        <w:szCs w:val="28"/>
        <w:lang w:val="zh-CN"/>
      </w:rPr>
      <w:t>-</w:t>
    </w:r>
    <w:r>
      <w:rPr>
        <w:rFonts w:ascii="宋体" w:hAnsi="宋体"/>
        <w:noProof/>
        <w:sz w:val="28"/>
        <w:szCs w:val="28"/>
      </w:rPr>
      <w:t xml:space="preserve"> 8 -</w:t>
    </w:r>
    <w:r w:rsidRPr="006F0C4A">
      <w:rPr>
        <w:rFonts w:ascii="宋体" w:hAnsi="宋体"/>
        <w:sz w:val="28"/>
        <w:szCs w:val="28"/>
      </w:rPr>
      <w:fldChar w:fldCharType="end"/>
    </w:r>
  </w:p>
  <w:p w:rsidR="006F0C4A" w:rsidRPr="006F0C4A" w:rsidRDefault="00EA19D3" w:rsidP="006F0C4A">
    <w:pPr>
      <w:pStyle w:val="a3"/>
      <w:ind w:firstLineChars="200" w:firstLine="560"/>
      <w:rPr>
        <w:rFonts w:ascii="宋体" w:hAnsi="宋体"/>
        <w:sz w:val="28"/>
        <w:szCs w:val="28"/>
      </w:rPr>
    </w:pPr>
  </w:p>
  <w:p w:rsidR="006F0C4A" w:rsidRDefault="00EA19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4A" w:rsidRDefault="00EA19D3" w:rsidP="006F0C4A">
    <w:pPr>
      <w:pStyle w:val="a3"/>
      <w:wordWrap w:val="0"/>
      <w:jc w:val="right"/>
      <w:rPr>
        <w:rFonts w:ascii="宋体" w:hAnsi="宋体" w:hint="eastAsia"/>
        <w:sz w:val="28"/>
        <w:szCs w:val="28"/>
      </w:rPr>
    </w:pPr>
    <w:r w:rsidRPr="006F0C4A">
      <w:rPr>
        <w:rFonts w:ascii="宋体" w:hAnsi="宋体"/>
        <w:sz w:val="28"/>
        <w:szCs w:val="28"/>
      </w:rPr>
      <w:fldChar w:fldCharType="begin"/>
    </w:r>
    <w:r w:rsidRPr="006F0C4A">
      <w:rPr>
        <w:rFonts w:ascii="宋体" w:hAnsi="宋体"/>
        <w:sz w:val="28"/>
        <w:szCs w:val="28"/>
      </w:rPr>
      <w:instrText xml:space="preserve"> PAGE   \* MERGEFORMAT </w:instrText>
    </w:r>
    <w:r w:rsidRPr="006F0C4A">
      <w:rPr>
        <w:rFonts w:ascii="宋体" w:hAnsi="宋体"/>
        <w:sz w:val="28"/>
        <w:szCs w:val="28"/>
      </w:rPr>
      <w:fldChar w:fldCharType="separate"/>
    </w:r>
    <w:r w:rsidRPr="00EA19D3">
      <w:rPr>
        <w:rFonts w:ascii="宋体" w:hAnsi="宋体"/>
        <w:noProof/>
        <w:sz w:val="28"/>
        <w:szCs w:val="28"/>
        <w:lang w:val="zh-CN"/>
      </w:rPr>
      <w:t>-</w:t>
    </w:r>
    <w:r>
      <w:rPr>
        <w:rFonts w:ascii="宋体" w:hAnsi="宋体"/>
        <w:noProof/>
        <w:sz w:val="28"/>
        <w:szCs w:val="28"/>
      </w:rPr>
      <w:t xml:space="preserve"> 1 -</w:t>
    </w:r>
    <w:r w:rsidRPr="006F0C4A">
      <w:rPr>
        <w:rFonts w:ascii="宋体" w:hAnsi="宋体"/>
        <w:sz w:val="28"/>
        <w:szCs w:val="28"/>
      </w:rPr>
      <w:fldChar w:fldCharType="end"/>
    </w:r>
    <w:r>
      <w:rPr>
        <w:rFonts w:ascii="宋体" w:hAnsi="宋体" w:hint="eastAsia"/>
        <w:sz w:val="28"/>
        <w:szCs w:val="28"/>
      </w:rPr>
      <w:t xml:space="preserve">  </w:t>
    </w:r>
  </w:p>
  <w:p w:rsidR="006F0C4A" w:rsidRPr="006F0C4A" w:rsidRDefault="00EA19D3" w:rsidP="006F0C4A">
    <w:pPr>
      <w:pStyle w:val="a3"/>
      <w:jc w:val="right"/>
      <w:rPr>
        <w:rFonts w:ascii="宋体" w:hAnsi="宋体"/>
        <w:sz w:val="28"/>
        <w:szCs w:val="28"/>
      </w:rPr>
    </w:pPr>
  </w:p>
  <w:p w:rsidR="006F0C4A" w:rsidRDefault="00EA19D3">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9D3"/>
    <w:rsid w:val="000229D4"/>
    <w:rsid w:val="00071560"/>
    <w:rsid w:val="000B539B"/>
    <w:rsid w:val="001160B8"/>
    <w:rsid w:val="001E70C6"/>
    <w:rsid w:val="00214CA2"/>
    <w:rsid w:val="00241FA6"/>
    <w:rsid w:val="003224A0"/>
    <w:rsid w:val="00324114"/>
    <w:rsid w:val="00394DEC"/>
    <w:rsid w:val="003C71BF"/>
    <w:rsid w:val="004215FC"/>
    <w:rsid w:val="00436D5D"/>
    <w:rsid w:val="004A0400"/>
    <w:rsid w:val="004C0A5A"/>
    <w:rsid w:val="00510677"/>
    <w:rsid w:val="00551B1C"/>
    <w:rsid w:val="005F0ED0"/>
    <w:rsid w:val="00625902"/>
    <w:rsid w:val="00665A3C"/>
    <w:rsid w:val="00707C8F"/>
    <w:rsid w:val="00712797"/>
    <w:rsid w:val="00725DB8"/>
    <w:rsid w:val="007F26D4"/>
    <w:rsid w:val="00836F31"/>
    <w:rsid w:val="008E3BD2"/>
    <w:rsid w:val="00996B63"/>
    <w:rsid w:val="009A4C01"/>
    <w:rsid w:val="00A4635C"/>
    <w:rsid w:val="00A61661"/>
    <w:rsid w:val="00A772A4"/>
    <w:rsid w:val="00AD3558"/>
    <w:rsid w:val="00B05A02"/>
    <w:rsid w:val="00B26A92"/>
    <w:rsid w:val="00BB7DE3"/>
    <w:rsid w:val="00C31A8C"/>
    <w:rsid w:val="00C80143"/>
    <w:rsid w:val="00C9406C"/>
    <w:rsid w:val="00CA6542"/>
    <w:rsid w:val="00D23AF2"/>
    <w:rsid w:val="00D51372"/>
    <w:rsid w:val="00DA04AC"/>
    <w:rsid w:val="00E76185"/>
    <w:rsid w:val="00EA19D3"/>
    <w:rsid w:val="00F12074"/>
    <w:rsid w:val="00F60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A19D3"/>
    <w:pPr>
      <w:tabs>
        <w:tab w:val="center" w:pos="4153"/>
        <w:tab w:val="right" w:pos="8306"/>
      </w:tabs>
      <w:snapToGrid w:val="0"/>
      <w:jc w:val="left"/>
    </w:pPr>
    <w:rPr>
      <w:sz w:val="18"/>
      <w:szCs w:val="18"/>
    </w:rPr>
  </w:style>
  <w:style w:type="character" w:customStyle="1" w:styleId="Char">
    <w:name w:val="页脚 Char"/>
    <w:basedOn w:val="a0"/>
    <w:link w:val="a3"/>
    <w:uiPriority w:val="99"/>
    <w:rsid w:val="00EA19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孙波玲</dc:creator>
  <cp:lastModifiedBy>孙波玲</cp:lastModifiedBy>
  <cp:revision>1</cp:revision>
  <dcterms:created xsi:type="dcterms:W3CDTF">2016-12-30T06:55:00Z</dcterms:created>
  <dcterms:modified xsi:type="dcterms:W3CDTF">2016-12-30T06:56:00Z</dcterms:modified>
</cp:coreProperties>
</file>